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277F4">
        <w:rPr>
          <w:rFonts w:ascii="Times New Roman" w:hAnsi="Times New Roman" w:cs="Times New Roman"/>
          <w:b/>
          <w:sz w:val="24"/>
          <w:szCs w:val="24"/>
        </w:rPr>
        <w:t>5.1.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C277F4" w:rsidRDefault="00992636" w:rsidP="00C277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C277F4" w:rsidRPr="00C277F4">
        <w:rPr>
          <w:rFonts w:ascii="Times New Roman" w:hAnsi="Times New Roman"/>
          <w:b/>
          <w:sz w:val="28"/>
          <w:szCs w:val="28"/>
        </w:rPr>
        <w:t>2 линий приготовления гранулята с разовой загрузкой 300кг при насыпной плотности 0,45кг/л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606D3E" w:rsidRPr="00606D3E" w:rsidTr="00606D3E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D3E" w:rsidRPr="00606D3E" w:rsidRDefault="00606D3E" w:rsidP="00606D3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06D3E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D3E" w:rsidRPr="00606D3E" w:rsidRDefault="00606D3E" w:rsidP="00606D3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06D3E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606D3E" w:rsidRPr="00606D3E" w:rsidTr="00606D3E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06D3E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606D3E" w:rsidRPr="00606D3E" w:rsidTr="00606D3E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06D3E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06D3E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606D3E" w:rsidRPr="00606D3E" w:rsidTr="00606D3E">
        <w:trPr>
          <w:trHeight w:val="14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b/>
                <w:sz w:val="20"/>
                <w:szCs w:val="20"/>
              </w:rPr>
              <w:t>1. Комплектация</w:t>
            </w:r>
            <w:r w:rsidRPr="00606D3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606D3E" w:rsidRPr="00606D3E" w:rsidTr="00606D3E">
        <w:trPr>
          <w:trHeight w:val="15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line="200" w:lineRule="exact"/>
              <w:ind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Высокоскоростной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6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line="200" w:lineRule="exact"/>
              <w:ind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Сушилка-гранулятор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1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Калибратор </w:t>
            </w:r>
            <w:proofErr w:type="gramStart"/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сухого</w:t>
            </w:r>
            <w:proofErr w:type="gramEnd"/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гранулята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7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Вакуумная транспортная система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 w:hanging="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очистки на месте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для очистки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и сушилки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06D3E" w:rsidRPr="00606D3E" w:rsidTr="00606D3E">
        <w:trPr>
          <w:trHeight w:val="18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bookmarkStart w:id="0" w:name="_Toc96610202"/>
            <w:r w:rsidRPr="00606D3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06D3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1.1. </w:t>
            </w:r>
            <w:r w:rsidRPr="00606D3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Высокоскоростной </w:t>
            </w:r>
            <w:proofErr w:type="spellStart"/>
            <w:r w:rsidRPr="00606D3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миксер-гранулятор</w:t>
            </w:r>
            <w:bookmarkEnd w:id="0"/>
            <w:proofErr w:type="spellEnd"/>
          </w:p>
          <w:p w:rsidR="00606D3E" w:rsidRPr="00606D3E" w:rsidRDefault="00606D3E" w:rsidP="00606D3E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комплект поставки</w:t>
            </w:r>
          </w:p>
        </w:tc>
      </w:tr>
      <w:tr w:rsidR="00606D3E" w:rsidRPr="00606D3E" w:rsidTr="00606D3E">
        <w:trPr>
          <w:trHeight w:val="13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калибратор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влажного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гранулята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5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вакуумный загрузчик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6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вакуумный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D3E" w:rsidRPr="00606D3E" w:rsidTr="00606D3E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перистальтический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7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обслуживания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панель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шкаф электрический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D3E" w:rsidRPr="00606D3E" w:rsidTr="00606D3E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шкаф пневматический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D3E" w:rsidRPr="00606D3E" w:rsidTr="00606D3E">
        <w:trPr>
          <w:trHeight w:val="2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1" w:name="_Toc96610203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Калибратор для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влажного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гранулята.</w:t>
            </w:r>
            <w:bookmarkEnd w:id="1"/>
          </w:p>
        </w:tc>
      </w:tr>
      <w:tr w:rsidR="00606D3E" w:rsidRPr="00606D3E" w:rsidTr="00606D3E">
        <w:trPr>
          <w:trHeight w:val="33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Интеграция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высокоскоростной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для влажной грануляции.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7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Регулировка скорости вращения калибратора через панель оператора смесителя.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Интеграция  в общую систему автоматической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4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Конические сита  с квадратным сечением ячейки: 6×6мм в количестве 4 </w:t>
            </w:r>
            <w:proofErr w:type="spellStart"/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8×8мм в количестве 4 </w:t>
            </w:r>
            <w:proofErr w:type="spellStart"/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, 10×10мм в 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количестве 4 шт.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Моющие форсунки в достаточном количестве для обеспечения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Default="00606D3E" w:rsidP="00606D3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2" w:name="_Toc96610204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Вакуумный загрузчик для герметичной загрузки порошков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высокоскоростной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миксер-гранулятор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bookmarkEnd w:id="2"/>
          </w:p>
          <w:p w:rsidR="00606D3E" w:rsidRPr="00606D3E" w:rsidRDefault="00606D3E" w:rsidP="00606D3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комплект поставки</w:t>
            </w:r>
          </w:p>
        </w:tc>
      </w:tr>
      <w:tr w:rsidR="00606D3E" w:rsidRPr="00606D3E" w:rsidTr="00606D3E">
        <w:trPr>
          <w:trHeight w:val="21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крышку с фильтром и ресивером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приемную воронку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адаптер для подключения к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бинам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 соединением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tri-clamp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250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шланг с наконечником для загрузки порошков из тары отличной от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бинов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моющие форсунки в достаточном количестве для качественной мойки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0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Режим загрузки  -  автоматический и  ручной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Управление загрузкой  осуществляется с панели оператора (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Очитска</w:t>
            </w:r>
            <w:proofErr w:type="spellEnd"/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фильров</w:t>
            </w:r>
            <w:proofErr w:type="spellEnd"/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автоматическая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3" w:name="_Toc96610205"/>
            <w:r w:rsidRPr="00606D3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Вакуумный насос</w:t>
            </w:r>
            <w:bookmarkEnd w:id="3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Вакуумный насос сухого хода для совместной работы с вакуумным загрузчиком высок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скоростного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и вакуумной транспортной системой с автоматич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ским и ручным  управлением (через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Вакуумный насос располагается в технической зоне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1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Набор труб, клапанов и соединений для подключения </w:t>
            </w:r>
            <w:r w:rsidRPr="00606D3E">
              <w:rPr>
                <w:rStyle w:val="a8"/>
                <w:rFonts w:ascii="Times New Roman" w:hAnsi="Times New Roman" w:cs="Times New Roman"/>
                <w:i w:val="0"/>
              </w:rPr>
              <w:t xml:space="preserve">насоса  к  </w:t>
            </w:r>
            <w:proofErr w:type="gramStart"/>
            <w:r w:rsidRPr="00606D3E">
              <w:rPr>
                <w:rStyle w:val="a8"/>
                <w:rFonts w:ascii="Times New Roman" w:hAnsi="Times New Roman" w:cs="Times New Roman"/>
                <w:i w:val="0"/>
              </w:rPr>
              <w:t>высокоскоростному</w:t>
            </w:r>
            <w:proofErr w:type="gramEnd"/>
            <w:r w:rsidRPr="00606D3E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606D3E">
              <w:rPr>
                <w:rStyle w:val="a8"/>
                <w:rFonts w:ascii="Times New Roman" w:hAnsi="Times New Roman" w:cs="Times New Roman"/>
                <w:i w:val="0"/>
              </w:rPr>
              <w:t>ми</w:t>
            </w:r>
            <w:r w:rsidRPr="00606D3E">
              <w:rPr>
                <w:rStyle w:val="a8"/>
                <w:rFonts w:ascii="Times New Roman" w:hAnsi="Times New Roman" w:cs="Times New Roman"/>
                <w:i w:val="0"/>
              </w:rPr>
              <w:t>к</w:t>
            </w:r>
            <w:r w:rsidRPr="00606D3E">
              <w:rPr>
                <w:rStyle w:val="a8"/>
                <w:rFonts w:ascii="Times New Roman" w:hAnsi="Times New Roman" w:cs="Times New Roman"/>
                <w:i w:val="0"/>
              </w:rPr>
              <w:t>серу-гранулятору</w:t>
            </w:r>
            <w:proofErr w:type="spellEnd"/>
            <w:r w:rsidRPr="00606D3E">
              <w:rPr>
                <w:rStyle w:val="a8"/>
                <w:rFonts w:ascii="Times New Roman" w:hAnsi="Times New Roman" w:cs="Times New Roman"/>
                <w:i w:val="0"/>
              </w:rPr>
              <w:t xml:space="preserve">  и сушилке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гранулятору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0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2"/>
              <w:spacing w:before="0" w:line="200" w:lineRule="exact"/>
              <w:ind w:left="147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4" w:name="_Toc96610206"/>
            <w:r w:rsidRPr="00606D3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Перистальтический насос</w:t>
            </w:r>
            <w:bookmarkEnd w:id="4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Перистальтический насос компании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Watson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Marlow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Fluid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WMFTG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) или аналогичный.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Вариант монтажа перистальтического насоса – «через стену». Приводная часть нас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са монтируется в технической зоне.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Производительность – от 1000 мл/мин до 20000 мл/мин.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расходом связующего раствора с панели оператора микс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ра с возможностью создания рецептов.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перистальтического насоса включить трубку подачи суспензии на расп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лительные форсунки, позволяющую произвести пятикратную ее замену.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7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2"/>
              <w:tabs>
                <w:tab w:val="left" w:pos="795"/>
              </w:tabs>
              <w:spacing w:before="0" w:line="200" w:lineRule="exact"/>
              <w:ind w:left="147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5" w:name="_Toc96610207"/>
            <w:r w:rsidRPr="00606D3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 xml:space="preserve">Платформа для обслуживания </w:t>
            </w:r>
            <w:proofErr w:type="spellStart"/>
            <w:r w:rsidRPr="00606D3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смесителя-гранулятора</w:t>
            </w:r>
            <w:bookmarkEnd w:id="5"/>
            <w:proofErr w:type="spellEnd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для работы и обслуживания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сборно-разборной ко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струкции, обеспечивающая доступ оператора ко всем элементам и узлам высокоскор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, а так же, обеспечивающая доступ к чаше для загрузки 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ходного сырья вручную.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Материал – A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304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4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2"/>
              <w:spacing w:before="0" w:line="200" w:lineRule="exac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6" w:name="_Toc96610208"/>
            <w:r w:rsidRPr="00606D3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Панель оператора</w:t>
            </w:r>
            <w:bookmarkEnd w:id="6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высокоскоростным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миксером-гранулятором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 осуществляется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посре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ством панели оператора. </w:t>
            </w: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 оператора.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Дисплей (русифицированный) обеспечивает отобр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жение текущего состояния процесса и контроль основных его параметров: время дл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тельности процесса, количество оборотов донной мешалки и боковой фрезы, контроль давления в камере, контроль положения крышки, контроль давления уплотнительной мембраны.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Режим работы 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Предустановленное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2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2"/>
              <w:spacing w:before="0" w:line="200" w:lineRule="exac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7" w:name="_Toc96610209"/>
            <w:r w:rsidRPr="00606D3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Шкаф электрический</w:t>
            </w:r>
            <w:bookmarkEnd w:id="7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Максимальная потребляемая мощность – не более 70 кВт, 380В,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7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2"/>
              <w:spacing w:before="0" w:line="200" w:lineRule="exac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8" w:name="_Toc96610210"/>
            <w:r w:rsidRPr="00606D3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Шкаф пневматический</w:t>
            </w:r>
            <w:bookmarkEnd w:id="8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Шкаф пневматический для подготовки и распределения сжатого воздуха. Сжатый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дух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контактирующий с продуктом должен пройти финишную фильтрацию. Фильтр  - абсолютный фильтр PALL тип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PFA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Sterile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Air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Расход сжатого воздуха не более 12 нм³/ч, максимальное давление не более 0,6 МПа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4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9" w:name="_Toc96610211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 xml:space="preserve">Общие требования к  </w:t>
            </w:r>
            <w:proofErr w:type="gramStart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высокоскоростному</w:t>
            </w:r>
            <w:proofErr w:type="gramEnd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миксеру-гранулятору</w:t>
            </w:r>
            <w:bookmarkEnd w:id="9"/>
            <w:proofErr w:type="spellEnd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Вариант монтажа высокоскоростного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 – «через стену»  (рабочая зона отделена от технической зоны).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Габаритные размеры высокоскоростного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без платформы (Д×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×В) – не более 3000×2000×5000/5400 мм, (высота установленного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на платформу с вакуумным загрузчиком/высота открывания крышки).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Высокоскоростной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оснащен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автоматическим приводом открывания крышки, для обеспечения  легкого доступа ко всем компонентам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Крышка чаши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оснащена следующими компоне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тами: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7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ручными безопасными зажимами;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8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фланецем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 надувным уплотнением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;,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8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смотровым окном с механической щеткой;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5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лампой освещения;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отверстием с типом соединения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Clamp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для загрузки продукта при помощи вак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умного загрузчика и гравитации;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дыхательным фильтром, расположенным в корпусе из нержавеющей стали;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портом для подключения системы подачи связующего раствора.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    -предохранительным устройством, предотвращающим самопроизвольное закрытие крышки.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Дно чаши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– плоское.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Порт разгрузки гранулята гравитационным методом предусмотреть на высоте дост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точной для загрузки в продуктовую емкость сушилки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a5"/>
              <w:spacing w:line="200" w:lineRule="exact"/>
              <w:ind w:left="69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Донная мешалка – съемная, трехлопастная.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Уплотнения вала нижней донной мешалки продувается воздухом для предотвращения п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рекрестной контаминации.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Уплотнения вала нижней донной мешалки промывается водой при подключении к авт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матической мойке на месте (WIP).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Скорость донной мешалки регулируется с помощью частотного инвертера.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Мощность электродвигателя донной мешалки – не менее 45 кВт.  Независимое охлажд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ние электродвигателя.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Боковая высокоскоростная мешалка.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Боковая мешалка оснащена четырьмя ножами.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Скорость боковой мешалки регулируется с помощью частотного инвертера.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Уплотнения вала боковой мешалки продувается воздухом для предотвращения перекр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стной контаминации.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Уплотнения вала боковой мешалки промывается водой при подключении к системе авт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Блокировка пуска электродвигателя донной и боковой мешалки при открытой крышке высокоскоростного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Интеграция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 общую систему автоматической мойки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включить  моющие форсунки в достаточном количестве для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высокоскоростного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включить  безвоздушные форсунки для подачи жидкого связующего раствора.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0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rPr>
                <w:rFonts w:ascii="Times New Roman" w:hAnsi="Times New Roman"/>
                <w:b/>
                <w:w w:val="99"/>
                <w:sz w:val="20"/>
                <w:szCs w:val="20"/>
              </w:rPr>
            </w:pPr>
            <w:bookmarkStart w:id="10" w:name="_Toc96610212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1.2. 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Сушилка </w:t>
            </w:r>
            <w:proofErr w:type="spellStart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гранулятор</w:t>
            </w:r>
            <w:proofErr w:type="spellEnd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слоем</w:t>
            </w:r>
            <w:bookmarkEnd w:id="10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 xml:space="preserve">В комплект поставки сушилки </w:t>
            </w:r>
            <w:proofErr w:type="spellStart"/>
            <w:r w:rsidRPr="00606D3E">
              <w:rPr>
                <w:rFonts w:ascii="Times New Roman" w:hAnsi="Times New Roman"/>
                <w:sz w:val="20"/>
                <w:szCs w:val="20"/>
              </w:rPr>
              <w:t>гранулятора</w:t>
            </w:r>
            <w:proofErr w:type="spellEnd"/>
            <w:r w:rsidRPr="00606D3E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/>
                <w:sz w:val="20"/>
                <w:szCs w:val="20"/>
              </w:rPr>
              <w:t xml:space="preserve"> слоем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6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установку подготовки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блок фильтрации вытяжного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8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центробежный вытяжной вентилятор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5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перистальтический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5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283" w:right="166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- панель оператора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9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электрический и пневматический шкафы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9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Default="00606D3E" w:rsidP="00606D3E">
            <w:pPr>
              <w:pStyle w:val="30"/>
              <w:spacing w:after="0" w:line="200" w:lineRule="exact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1" w:name="_Toc96610213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Установка  подготовки  воздуха</w:t>
            </w:r>
            <w:bookmarkEnd w:id="11"/>
          </w:p>
          <w:p w:rsidR="00606D3E" w:rsidRPr="00606D3E" w:rsidRDefault="00606D3E" w:rsidP="00606D3E">
            <w:pPr>
              <w:pStyle w:val="30"/>
              <w:spacing w:after="0" w:line="200" w:lineRule="exact"/>
              <w:rPr>
                <w:rFonts w:ascii="Times New Roman" w:hAnsi="Times New Roman"/>
                <w:w w:val="99"/>
                <w:sz w:val="20"/>
                <w:szCs w:val="20"/>
                <w:u w:val="single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606D3E" w:rsidRPr="00606D3E" w:rsidTr="00606D3E">
        <w:trPr>
          <w:trHeight w:val="17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секцию предварительного фильтра G4;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6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секцию промежуточного фильтра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секцию финишного фильтра не ниже H13 (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соответствующий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диапазону рабочей те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пературы);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0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аварийный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отсечной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клапан;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систему контроля целостности и эффективности фильтров F9 и H13 с индикацией на блоке фильтрации вытяжного воздуха и выводом информации на PLC;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3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секцию предварительного нагрева (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паровая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7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секцию осушения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1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секцию нагрева (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паровая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автоматическое поддержание заданной температуры воздуха в процессе посредством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байпас теплообменника секции нагрева для быстрой регулировки и охлаждения после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7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анемометр для контроля потока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Комплектующие (запорную, регулирующую и редуцирующую арматуры, клапаны) для подключения трубопровода  пара к модулю подготовки воздуха в соответствии со сх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мой подключения предоставленной производителем и согласованной с заказчиком, включая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(арматура,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конденсатоотводчики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 для подключения трубопровода конденсата к модулю подготовки воздуха в соответствии со схемой подключения пр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(запорную, регулирующую и редуцирующую арматуры, клапаны) для подключения трубопровода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воды к модулю подготовки воздуха в соо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Общие требования к установке подготовки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Установка подготовки входящего воздуха в виде камеры из нержавеющей стали AISI 304, полностью закрытой, термоизолированной, оборудованной смотровыми дверками для обслуживания.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Обеспечение фильтрации, предварительного нагрева, охлаждения, осушения и нагрева входного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Установка подготовки воздуха расположена в технической зоне, забор воздуха из те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нической зоны, температура воздуха 15-26ºС.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Производительность установки подготовки воздуха не менее 6000 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Температура поступающего воздуха в сушилку – от 20 до 110 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Потребление насыщенного пара – не более 340 кг/час, давление не более 0,4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Потребление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воды – не более 20 м³/час, температура 6-12ºС.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Теплообменники (секции предварительного нагрева, секции осушения и секции нагрева) с трубками из нержавеющей стали AISI 304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Процесс осушения входящего воздуха должен постоянно управляться PLC с отображ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нием на панели оператора сушилки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Порты для проверки фильтров H13 на целостность и    герметичность, либо наличие системы контроля фильтрации на утечку (проскок) частиц.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7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Default="00606D3E" w:rsidP="00606D3E">
            <w:pPr>
              <w:pStyle w:val="30"/>
              <w:spacing w:after="0" w:line="200" w:lineRule="exact"/>
              <w:ind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2" w:name="_Toc96610214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Блок фильтрации вытяжного воздуха</w:t>
            </w:r>
            <w:bookmarkEnd w:id="12"/>
          </w:p>
          <w:p w:rsidR="00606D3E" w:rsidRPr="00606D3E" w:rsidRDefault="00606D3E" w:rsidP="00606D3E">
            <w:pPr>
              <w:pStyle w:val="30"/>
              <w:spacing w:after="0" w:line="200" w:lineRule="exact"/>
              <w:ind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606D3E" w:rsidRPr="00606D3E" w:rsidTr="00606D3E">
        <w:trPr>
          <w:trHeight w:val="2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секции промежуточного фильтра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7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секции  фильтра не ниже H13;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7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аварийного отсечного клапана;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системы контроля целостности и эффективности фильтров F9 и H13 с индикацией на блоке фильтрации вытяжного воздуха и выводом информации на PLC;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системы воздуховодов для автоматического перехода на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линию  блока фильтрации воздуха (используемой при сушке оборудования после мойки).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5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3" w:name="_Toc96610215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Центробежный вытяжной вентилятор</w:t>
            </w:r>
            <w:bookmarkEnd w:id="13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Оснащен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частотным инвертером, смонтирован на раме, снабженной виброопорами, оборудован контрольным люком и дренажным отверстием. Разрежение должно  постоя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но контролироваться и управляться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Производительность центробежного вытяжного вентилятора не менее 6000 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Электрическая мощность центробежного вытяжного вентилятора не менее 30 кВт, 380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,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5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4" w:name="_Toc96610216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Перистальтический насос</w:t>
            </w:r>
            <w:bookmarkEnd w:id="14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Перистальтический насос компании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Watson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Marlow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Fluid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WMFTG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 или аналогичный.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Вариант монтажа перистальтического насоса – «через стену». Приводная часть насоса монтируется в технической зоне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Производительность – от 100 мл/мин до 6000 мл/мин.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расходом связующего раствора с панели оператора суши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ки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 с возможностью создания рецепта.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перистальтического насоса включить трубку подачи суспензии на распыл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тельные форсунки, позволяющую произвести пятикратную ее замену.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4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5" w:name="_Toc96610217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Электрический и пневматический шкаф</w:t>
            </w:r>
            <w:bookmarkEnd w:id="15"/>
          </w:p>
        </w:tc>
      </w:tr>
      <w:tr w:rsidR="00606D3E" w:rsidRPr="00606D3E" w:rsidTr="0054638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E" w:rsidRPr="00606D3E" w:rsidRDefault="00606D3E" w:rsidP="00606D3E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 xml:space="preserve">Электрическая мощность – не более </w:t>
            </w:r>
            <w:r w:rsidRPr="00606D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 кВт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, 380</w:t>
            </w:r>
            <w:proofErr w:type="gramStart"/>
            <w:r w:rsidRPr="00606D3E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606D3E">
              <w:rPr>
                <w:rFonts w:ascii="Times New Roman" w:hAnsi="Times New Roman"/>
                <w:sz w:val="20"/>
                <w:szCs w:val="20"/>
              </w:rPr>
              <w:t>, 3ф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E" w:rsidRPr="00606D3E" w:rsidRDefault="00606D3E" w:rsidP="00606D3E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54638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E" w:rsidRPr="00606D3E" w:rsidRDefault="00606D3E" w:rsidP="00606D3E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 xml:space="preserve">Сжатый воздух – соединения (BSP) </w:t>
            </w:r>
            <w:r w:rsidRPr="00606D3E">
              <w:rPr>
                <w:rFonts w:ascii="Times New Roman" w:hAnsi="Cambria Math"/>
                <w:sz w:val="20"/>
                <w:szCs w:val="20"/>
              </w:rPr>
              <w:t>∅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 ¾», не более 252 нм3/час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E" w:rsidRPr="00606D3E" w:rsidRDefault="00606D3E" w:rsidP="00606D3E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54638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E" w:rsidRPr="00606D3E" w:rsidRDefault="00606D3E" w:rsidP="00606D3E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 xml:space="preserve">Сжатый </w:t>
            </w:r>
            <w:proofErr w:type="gramStart"/>
            <w:r w:rsidRPr="00606D3E">
              <w:rPr>
                <w:rFonts w:ascii="Times New Roman" w:hAnsi="Times New Roman"/>
                <w:sz w:val="20"/>
                <w:szCs w:val="20"/>
              </w:rPr>
              <w:t>воздух</w:t>
            </w:r>
            <w:proofErr w:type="gramEnd"/>
            <w:r w:rsidRPr="00606D3E">
              <w:rPr>
                <w:rFonts w:ascii="Times New Roman" w:hAnsi="Times New Roman"/>
                <w:sz w:val="20"/>
                <w:szCs w:val="20"/>
              </w:rPr>
              <w:t xml:space="preserve"> контактирующий с продуктом должен пройти финишную фильтрацию фильтрами. Фильтр - абсолютный фильтр PALL тип </w:t>
            </w:r>
            <w:proofErr w:type="spellStart"/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606D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>PFA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>Sterile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>Air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 или аналог.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E" w:rsidRPr="00606D3E" w:rsidRDefault="00606D3E" w:rsidP="00606D3E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20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6" w:name="_Toc96610218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Панель оператора</w:t>
            </w:r>
            <w:bookmarkEnd w:id="16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сушилкой-гранулятором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посредством панели опер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тора.</w:t>
            </w: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Мнемосхема  оборудования,  с визуализацией процесса работы и управления на п</w:t>
            </w: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нели оператора.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   Дисплей (русифицированный) обеспечивает отображение текущего состояния процесса и контроль основных его параметров: температуры воздуха  на входе, температуры воздуха  на выходе, температуры продукта, расход воздуха, время длительности процесса, расход суспензии, работы приточного и вытяжного вентил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торов, влажности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Система заземления продуктовой чаши с контролем заземления во время работы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Режим работы  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Предустановленное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9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7" w:name="_Toc96610219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 xml:space="preserve">Общие требования </w:t>
            </w:r>
            <w:proofErr w:type="spellStart"/>
            <w:proofErr w:type="gramStart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требования</w:t>
            </w:r>
            <w:proofErr w:type="spellEnd"/>
            <w:proofErr w:type="gramEnd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к сушилке </w:t>
            </w:r>
            <w:proofErr w:type="spellStart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гранулятору</w:t>
            </w:r>
            <w:proofErr w:type="spellEnd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слоем</w:t>
            </w:r>
            <w:bookmarkEnd w:id="17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Рабочая загрузка – до 300 кг (насыпной вес 0,45 кг/л).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Габаритные размеры (Д×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×В) – не более 3300×2200×5400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Автоматическая передача продукта по вакуумно-транспортным магистралям от выс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коскоростного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миксерва-гранулятора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 рабочий контейнер камеры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 посредством создания разряжения в рабочей камере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Выгрузка продукта из высокоскоростного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 рабочий контейнер к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меры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 посредством гравитационного метода.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Подача связующего раствора через форсунку с воздушным распылом сверху (верхний ра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пыл). Расход связующего раствора управляется с помощью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Система  тканевых фильтров   расположена в верхней части  расширительной камеры  оборудования.</w:t>
            </w:r>
          </w:p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Тип фильтра – тканевый патронный (из полиэстера с основой из нержавеющей стали).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После завершения процесса сушки полученный продукт должен выгружаться из контейн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ра  с помощью вакуумной транспортной системы.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Разрежение воздуха должно управляться при помощи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Подача воздуха постоянным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потоком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устанавливаемым параметрам расхода воздуха на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Конструктивно установка должна быть выполнена так, чтобы оператор мог осущес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влять замену  тканевых  патронных  фильтров и обслуживать приспособления распыла, находясь возле оборудования без использования дополнительных приспособлений.</w:t>
            </w:r>
          </w:p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Тканевые патронные фильтра устанавливаются в разделительный диск расширител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ной камеры без применения инструмента. Разделительный диск  приварен к обечайке расширительной камеры.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Очистка  фильтров  в процессе работы в автоматическом режиме   осуществляется сжатым воздухом (количество импульсов задаётся на панели оператора и управляется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) для поддержания постоянного давления внутри расширительной камеры сушилки  не прерывая процесса.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целостности и загрязнения  тканевых патронных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 спроектированная для работы под давлением до 0,3 МПа включительно.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Оснащение быстродействующими предохранительными заслонками в случае взрыва.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Расположение аварийного воздуховода – горизонтальное. Защитная сетка/заглушка на выходе в атмосферу.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Предохранительная мембрана перед аварийным воздуховодом с контролем целостности мембраны.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Окно наблюдения и устройство отбора проб в расширительной камере сушилки.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Датчик наличия цепи заземления продуктовой емкости для защиты от статического электричества, с блокировкой включения системы управления.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Установка оснащена средствами контроля залегания продукта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Уплотнения – пневматические, контролируемые.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Сушилка должна быть интегрирована в общую систему автоматической мойки после з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вершения процесса для быстрого перехода с продукта на продукт.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1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Воздуховоды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соединяющие модуль подготовки воздуха с сушилкой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 и сушилку 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слоем  с блоком фильтрации воздуха из нержаве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щей стали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304.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Два комплекта  тканевых патронных 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Два комплекта гибких шлангов для загрузки, выгрузки и передачи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Запасная предохранительная мембрана.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Моющие форсунки в достаточном количестве для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8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8" w:name="_Toc96610220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1.3.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Калибратор </w:t>
            </w:r>
            <w:proofErr w:type="gramStart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сухого</w:t>
            </w:r>
            <w:proofErr w:type="gramEnd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гранулята</w:t>
            </w:r>
            <w:bookmarkEnd w:id="18"/>
          </w:p>
        </w:tc>
      </w:tr>
      <w:tr w:rsidR="00606D3E" w:rsidRPr="00606D3E" w:rsidTr="00606D3E">
        <w:trPr>
          <w:trHeight w:val="17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Производительность не менее 2000 кг/час.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калибратора-гранулятора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базируется на 4-х вращающихся вокруг вертикал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ной оси колесиках, имеющих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стопорение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Роторный импеллер в рабочей зоне, который вращаясь внутри конического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сита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обесп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чивает процесс измельчения.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9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Регулировка скорости вращения калибратора.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7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беспылевой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работы.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7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конические сита с круглым сечением ячейки: 1мм – в количестве 4 </w:t>
            </w:r>
            <w:proofErr w:type="spellStart"/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,   1.5мм – в кол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честве 4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, 2мм – в количестве 4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устройство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беспылевой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выгрузки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шланги и соединения между частями в комплекте ответные соединения.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3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9" w:name="_Toc96610221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1.4.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Вакуумная транспортная система</w:t>
            </w:r>
            <w:bookmarkEnd w:id="19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Герметичная загрузка гранулята и продуктов из сушилки в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бин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через калибратор  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сухого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гранулята.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142"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Конструктивно система должна  представлять собой цилиндрический сосуд, с танге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циальной линией всасывания, с нижним приваренным клапаном разгрузки, оснащенный 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единением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Tri-Clamp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Вибрационное устройство для разгрузки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2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Устройство  продува и очистки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AE7493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0" w:name="_Toc96610222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1.5.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Установка очистки на месте </w:t>
            </w:r>
            <w:r w:rsidRPr="00606D3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WI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P для очистки </w:t>
            </w:r>
            <w:proofErr w:type="spellStart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смесителя-гранулятора</w:t>
            </w:r>
            <w:proofErr w:type="spellEnd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и  сушилки </w:t>
            </w:r>
            <w:proofErr w:type="spellStart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гранулятора</w:t>
            </w:r>
            <w:proofErr w:type="spellEnd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с </w:t>
            </w:r>
            <w:proofErr w:type="spellStart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псевдоожиженным</w:t>
            </w:r>
            <w:proofErr w:type="spellEnd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слоем</w:t>
            </w:r>
            <w:bookmarkEnd w:id="20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Система должна иметь возможность подключения к любой единице оборудования в 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ставе линии и обеспечивать как мойку отдельных единиц оборудования, так и отмывку всей </w:t>
            </w:r>
            <w:r w:rsidRPr="00606D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линии  в целом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Нагрев воды должен осуществляться с помощью парового теплообменника.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Управление процессами мойки, должно происходить непосредственно в помещении, где установлена линия приготовления гранулята.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Оснащение  устройством подачи моющих средств, измерителем потока воды, измер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тельными приборами проводимости воды на сливе, для контроля качества сточных вод.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соединяющие трубы, клапаны и комплектующие необходимые для подключения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мойки к смесителю и сушилке, а также проведения процесса автоматической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1" w:name="_Toc96610223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 xml:space="preserve"> Конструктивные требования к оборудованию</w:t>
            </w:r>
            <w:bookmarkEnd w:id="21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цию,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оборудования, не должно быть «мертвых зон».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Материал деталей и узлов, контактирующий с продуктом – нержавеющая сталь AISI 316L, отполированный до зеркального блеска (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остальных видовых деталей – сталь AISI 304 (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вающими качественное и безопасное ведение технологического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4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2" w:name="_Toc96610224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22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действу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щим в Республике Беларусь и ЕС, в том числе: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ставителя продавца аккредитованной лабораторией. В случае превышения уровня шума более 80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принято в эксплуат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цию;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дования, а также защитные ограждения, приспособлений;</w:t>
            </w:r>
          </w:p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устройства для отвода вредных выделений (аспирация) при работе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пасности труда. Оборудование производственное. Общие требования безопасности", г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3" w:name="_Toc96610225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. Требования к оборудованию в области надлежащей производственной практики (GMP)</w:t>
            </w:r>
            <w:bookmarkEnd w:id="23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ТКП 447-2017 (33050) «Производство лека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ственных средств. Технологическое оборудование», требованиям решения Совета Евр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зийской экономической комиссии от 3 ноября 2016 г. N 77 </w:t>
            </w:r>
          </w:p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"Об утверждении Правил надлежащей производственной практики Евразийского эконом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ческого союза", ТКП 030-2017 (33050) «Надлежащая производственная практика».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Материалы, контактирующие с продуктом, не должны влиять на свойства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обслуживающему персоналу и не ухудшать качество продукции.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FAT/SAT/IQ/OQ. Совместно с представителем заказчика провести и заполнить данный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(SAT) - документир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в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р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Квалификация функционирования (OQ) - документально оформленное подтверждение т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ю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 xml:space="preserve">чать, по крайней мере, следующее: </w:t>
            </w:r>
            <w:proofErr w:type="gramStart"/>
            <w:r w:rsidRPr="00606D3E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606D3E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ж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606D3E">
              <w:rPr>
                <w:rFonts w:ascii="Times New Roman" w:hAnsi="Times New Roman"/>
                <w:sz w:val="20"/>
                <w:szCs w:val="20"/>
              </w:rPr>
              <w:t>на русском языке в эле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к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тронном виде для согласования с заказчиком до проведения</w:t>
            </w:r>
            <w:proofErr w:type="gramEnd"/>
            <w:r w:rsidRPr="00606D3E">
              <w:rPr>
                <w:rFonts w:ascii="Times New Roman" w:hAnsi="Times New Roman"/>
                <w:sz w:val="20"/>
                <w:szCs w:val="20"/>
              </w:rPr>
              <w:t xml:space="preserve"> SAT испытаний.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1D6CF6">
        <w:trPr>
          <w:trHeight w:val="58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/>
                <w:sz w:val="20"/>
                <w:szCs w:val="20"/>
              </w:rPr>
              <w:t>токолов испытаний IQ и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7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4" w:name="_Toc96610226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. Требования к поставляемой с оборудованием документации</w:t>
            </w:r>
            <w:bookmarkEnd w:id="24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4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изводителя;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полная спецификация механических узлов, компонентов, деталей, запорной и регул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рующей арматуры и т.д.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1D6CF6">
        <w:trPr>
          <w:trHeight w:val="52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нием их стоимости)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9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предоставляется в печатном и электронном виде.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5" w:name="_Toc96610227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. Требования к электронным компонентам и средствам измерения</w:t>
            </w:r>
            <w:bookmarkEnd w:id="25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– °С, влажность – %.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E" w:rsidRPr="00606D3E" w:rsidRDefault="00606D3E" w:rsidP="00606D3E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606D3E">
              <w:rPr>
                <w:rFonts w:ascii="Times New Roman" w:hAnsi="Times New Roman"/>
                <w:sz w:val="20"/>
                <w:szCs w:val="20"/>
              </w:rPr>
              <w:t>Контроллеры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606D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606D3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606D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606D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606D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06D3E" w:rsidRPr="00606D3E" w:rsidTr="00606D3E">
        <w:trPr>
          <w:trHeight w:val="15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5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606D3E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</w:t>
            </w:r>
            <w:r w:rsidRPr="00606D3E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606D3E">
              <w:rPr>
                <w:rFonts w:ascii="Times New Roman" w:hAnsi="Times New Roman" w:cs="Times New Roman"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1D6CF6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6D3E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</w:t>
            </w:r>
            <w:r w:rsidRPr="00606D3E">
              <w:rPr>
                <w:rFonts w:ascii="Times New Roman" w:hAnsi="Times New Roman"/>
                <w:iCs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/>
                <w:iCs/>
                <w:sz w:val="20"/>
                <w:szCs w:val="20"/>
              </w:rPr>
              <w:t>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Modbus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—TCP/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RTU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в единую систему  </w:t>
            </w:r>
            <w:r w:rsidRPr="00606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SCADA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 целью диспетчеризации и архивирования прои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водственных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параметров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влияющих на конечное качество продукта и данных о произв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дительности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всех параметров; протоколирование основных технологических данных; самодиагностики и 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общей архитектурой управления процессами скомплектована 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ним производителем.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Не менее трех уровней доступа с возможностью создания библиотеки рецептов в  си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теме управления.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Статические пароли доступа, без ограничения срока действия.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ние рабочих параметров процесса с указанием даты и времени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регистрацией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5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6" w:name="_Toc96610228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. Требования к программному обеспечению и ПК</w:t>
            </w:r>
            <w:bookmarkEnd w:id="26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го оборудования специалистами сервисного центра производителя (Комплект: устро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ства, приспособления для подключения сети интернет и необходимое программное обе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печение, входящий в состав оборудования).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Сертификаты GAMP5 и CFR21 часть 11 для программного обеспечения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i5; 16 Гб DDR IV; HDD- 2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; ЖКИ (LCD)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led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USBне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, из них USB 3.0 -2шт,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Network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, VGA, DVI,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). Персональный компь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тер должен быть под управлением ОС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 с лице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зией (с голографическими наклейками или иными подтверждающими подлинность иде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тификаторами согласно требованиям компании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) в количестве, соответству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щем количеству единиц оборудования. Версия ОС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держку компанией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 случае поставки оборудования под управлением ОС без коммерческой схемы лицензир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вания (ОС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ным (инсталляционным) образом ОС.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вам должны быть представлены на рынке РБ в свободной продаже.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13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7" w:name="_Toc87347863"/>
            <w:bookmarkStart w:id="28" w:name="_Toc87348067"/>
            <w:bookmarkStart w:id="29" w:name="_Toc95780256"/>
            <w:bookmarkStart w:id="30" w:name="_Toc96610229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. Основные требования к проведению FAT, SAT испытаниям</w:t>
            </w:r>
            <w:bookmarkEnd w:id="27"/>
            <w:bookmarkEnd w:id="28"/>
            <w:bookmarkEnd w:id="29"/>
            <w:bookmarkEnd w:id="30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инфицирования COVID-19, продавцу предусмотреть возможность проведения заводских приемочных испытаний (FAT) на заводе продавца в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06D3E" w:rsidRPr="00606D3E" w:rsidRDefault="00606D3E" w:rsidP="00606D3E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заводских приемочных испытаний (FAT) на заводе производителя в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заводских приемочных испытаний (FAT) на заводе производителя в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лайн-режиме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, продавец должен предоставить заказчику фото и видео материалы гот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и видео материалов продавец должен организовать </w:t>
            </w:r>
            <w:proofErr w:type="spellStart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лайн</w:t>
            </w:r>
            <w:proofErr w:type="spellEnd"/>
            <w:r w:rsidRPr="00606D3E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Материалы  для проведения FAT, SAT испытаний предоставляются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D3E" w:rsidRPr="00606D3E" w:rsidTr="00606D3E">
        <w:trPr>
          <w:trHeight w:val="9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1" w:name="_Toc87347864"/>
            <w:bookmarkStart w:id="32" w:name="_Toc87348068"/>
            <w:bookmarkStart w:id="33" w:name="_Toc87949245"/>
            <w:bookmarkStart w:id="34" w:name="_Toc96610230"/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606D3E">
              <w:rPr>
                <w:rFonts w:ascii="Times New Roman" w:hAnsi="Times New Roman"/>
                <w:b/>
                <w:sz w:val="20"/>
                <w:szCs w:val="20"/>
              </w:rPr>
              <w:t>. Требования к упаковке оборудования</w:t>
            </w:r>
            <w:bookmarkEnd w:id="31"/>
            <w:bookmarkEnd w:id="32"/>
            <w:bookmarkEnd w:id="33"/>
            <w:bookmarkEnd w:id="34"/>
          </w:p>
        </w:tc>
      </w:tr>
      <w:tr w:rsidR="00606D3E" w:rsidRPr="00606D3E" w:rsidTr="00606D3E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06D3E">
              <w:rPr>
                <w:rFonts w:ascii="Times New Roman" w:hAnsi="Times New Roman" w:cs="Times New Roman"/>
                <w:sz w:val="20"/>
                <w:szCs w:val="20"/>
              </w:rPr>
              <w:t>крытых площадках.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3E" w:rsidRPr="00606D3E" w:rsidRDefault="00606D3E" w:rsidP="00606D3E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sectPr w:rsidR="000F066F" w:rsidRPr="00EB2DDE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F066F"/>
    <w:rsid w:val="000F066F"/>
    <w:rsid w:val="001D6CF6"/>
    <w:rsid w:val="002D16FC"/>
    <w:rsid w:val="00373045"/>
    <w:rsid w:val="004F01AF"/>
    <w:rsid w:val="00511C1D"/>
    <w:rsid w:val="00606D3E"/>
    <w:rsid w:val="00992636"/>
    <w:rsid w:val="00C277F4"/>
    <w:rsid w:val="00C901AE"/>
    <w:rsid w:val="00D422B4"/>
    <w:rsid w:val="00D8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06D3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7">
    <w:name w:val="Body Text"/>
    <w:basedOn w:val="a"/>
    <w:link w:val="a8"/>
    <w:uiPriority w:val="1"/>
    <w:qFormat/>
    <w:rsid w:val="00606D3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06D3E"/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4377</Words>
  <Characters>24952</Characters>
  <Application>Microsoft Office Word</Application>
  <DocSecurity>0</DocSecurity>
  <Lines>207</Lines>
  <Paragraphs>58</Paragraphs>
  <ScaleCrop>false</ScaleCrop>
  <Company/>
  <LinksUpToDate>false</LinksUpToDate>
  <CharactersWithSpaces>29271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5</cp:revision>
  <dcterms:created xsi:type="dcterms:W3CDTF">2022-01-19T08:21:00Z</dcterms:created>
  <dcterms:modified xsi:type="dcterms:W3CDTF">2022-02-24T13:17:00Z</dcterms:modified>
</cp:coreProperties>
</file>